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ED9A" w14:textId="6995CA66" w:rsidR="00606011" w:rsidRDefault="00606011">
      <w:r>
        <w:t>AML</w:t>
      </w:r>
    </w:p>
    <w:p w14:paraId="7BF80801" w14:textId="2EA22367" w:rsidR="00A26BE0" w:rsidRDefault="00606011">
      <w:r w:rsidRPr="00606011">
        <w:t xml:space="preserve">Advokát je povinnou osobou podle zákona č. 253/2008 Sb., o některých opatřeních proti legalizaci výnosů z trestné činnosti a financování terorismu, ve znění </w:t>
      </w:r>
      <w:proofErr w:type="spellStart"/>
      <w:r w:rsidRPr="00606011">
        <w:t>pozděj</w:t>
      </w:r>
      <w:proofErr w:type="spellEnd"/>
      <w:r w:rsidRPr="00606011">
        <w:t xml:space="preserve">-ších předpisů, a dle tohoto zákona je povinen provádět opatření podle tohoto zákona a dalších předpisů, mimo jiné provádět identifikaci a kontrolu </w:t>
      </w:r>
      <w:proofErr w:type="spellStart"/>
      <w:r w:rsidRPr="00606011">
        <w:t>klien</w:t>
      </w:r>
      <w:proofErr w:type="spellEnd"/>
      <w:r w:rsidRPr="00606011">
        <w:t>-ta. Za tímto účelem je povinen shromažďovat a uchovávat osobní údaje kli-</w:t>
      </w:r>
      <w:proofErr w:type="spellStart"/>
      <w:r w:rsidRPr="00606011">
        <w:t>enta</w:t>
      </w:r>
      <w:proofErr w:type="spellEnd"/>
      <w:r w:rsidRPr="00606011">
        <w:t xml:space="preserve"> a pořizovat kopie dokladů, z nichž tyto údaje ověřil. (i) Rozsah </w:t>
      </w:r>
      <w:proofErr w:type="spellStart"/>
      <w:r w:rsidRPr="00606011">
        <w:t>zpraco-vávaných</w:t>
      </w:r>
      <w:proofErr w:type="spellEnd"/>
      <w:r w:rsidRPr="00606011">
        <w:t xml:space="preserve"> údajů je vymezen takto: Všechna jména a příjmení, rodné číslo, a nebylo-li přiděleno, datum narození a pohlaví, dále místo narození, trvalý nebo jiný pobyt a státní občanství; jde-li o podnikající fyzickou osobu, též její obchodní firma, odlišující dodatek nebo další označení, sídlo a identifikační číslo osoby. (</w:t>
      </w:r>
      <w:proofErr w:type="spellStart"/>
      <w:r w:rsidRPr="00606011">
        <w:t>ii</w:t>
      </w:r>
      <w:proofErr w:type="spellEnd"/>
      <w:r w:rsidRPr="00606011">
        <w:t>) Doba zpracování údajů je určena takto: Po dobu 10 let po uskutečnění obchodu mimo obchodní vztah nebo ukončení obchodního vztahu. (</w:t>
      </w:r>
      <w:proofErr w:type="spellStart"/>
      <w:r w:rsidRPr="00606011">
        <w:t>iii</w:t>
      </w:r>
      <w:proofErr w:type="spellEnd"/>
      <w:r w:rsidRPr="00606011">
        <w:t xml:space="preserve">) Účel zpracovávání údajů je vymezen takto: Plnění zákonných povinností v oblasti boje proti legalizaci výnosů z trestné činnosti a </w:t>
      </w:r>
      <w:proofErr w:type="spellStart"/>
      <w:r w:rsidRPr="00606011">
        <w:t>financo</w:t>
      </w:r>
      <w:proofErr w:type="spellEnd"/>
      <w:r w:rsidRPr="00606011">
        <w:t>-vání terorismu. (</w:t>
      </w:r>
      <w:proofErr w:type="spellStart"/>
      <w:r w:rsidRPr="00606011">
        <w:t>iv</w:t>
      </w:r>
      <w:proofErr w:type="spellEnd"/>
      <w:r w:rsidRPr="00606011">
        <w:t xml:space="preserve">) Údaje jsou zpracovávány jejich zaznamenávání, </w:t>
      </w:r>
      <w:proofErr w:type="spellStart"/>
      <w:r w:rsidRPr="00606011">
        <w:t>pořizo</w:t>
      </w:r>
      <w:proofErr w:type="spellEnd"/>
      <w:r w:rsidRPr="00606011">
        <w:t xml:space="preserve">-váním kopií listin a kopií dokladů, hodnocením, archivací. (v) Poučení o </w:t>
      </w:r>
      <w:proofErr w:type="spellStart"/>
      <w:r w:rsidRPr="00606011">
        <w:t>prá-vech</w:t>
      </w:r>
      <w:proofErr w:type="spellEnd"/>
      <w:r w:rsidRPr="00606011">
        <w:t xml:space="preserve"> a možnostech zpracování údajů omezit nebo vyloučit.: Nositel údajů je oprávněn a má možnost zpracování údajů omezit nebo vyloučit pouze v zá-</w:t>
      </w:r>
      <w:proofErr w:type="spellStart"/>
      <w:r w:rsidRPr="00606011">
        <w:t>konem</w:t>
      </w:r>
      <w:proofErr w:type="spellEnd"/>
      <w:r w:rsidRPr="00606011">
        <w:t xml:space="preserve"> stanovených případech v souladu se zákonem č. 110/2019 Sb., o zpracování osobních údajů, ve znění pozdějších předpisů, a za podmínek a v souladu se zákonem č. 253/2008 Sb., o některých opatřeních proti legalizaci výnosů z trestné činnosti a financování terorismu, ve znění pozdějších před-</w:t>
      </w:r>
      <w:proofErr w:type="spellStart"/>
      <w:r w:rsidRPr="00606011">
        <w:t>pisů</w:t>
      </w:r>
      <w:proofErr w:type="spellEnd"/>
      <w:r w:rsidRPr="00606011">
        <w:t>. (</w:t>
      </w:r>
      <w:proofErr w:type="spellStart"/>
      <w:r w:rsidRPr="00606011">
        <w:t>vi</w:t>
      </w:r>
      <w:proofErr w:type="spellEnd"/>
      <w:r w:rsidRPr="00606011">
        <w:t>) Poučení o předávání osobních údajů: Údaje mohou být předávány pouze za podmínek a v souladu se zákonem č. 110/2019 Sb., o zpracování osobních údajů, ve znění pozdějších předpisů, a za podmínek a v souladu se zákonem č. 253/2008 Sb., o některých opatřeních proti legalizaci výnosů z trestné činnosti a financování terorismu, ve znění pozdějších předpisů. (</w:t>
      </w:r>
      <w:proofErr w:type="spellStart"/>
      <w:r w:rsidRPr="00606011">
        <w:t>vii</w:t>
      </w:r>
      <w:proofErr w:type="spellEnd"/>
      <w:r w:rsidRPr="00606011">
        <w:t>) Poučení o orgánu dozoru: Orgánem dozoru ve výše uvedených případech je Finanční analytický úřad a Česká advokátní komora.</w:t>
      </w:r>
    </w:p>
    <w:sectPr w:rsidR="00A2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11"/>
    <w:rsid w:val="000B7193"/>
    <w:rsid w:val="002B4190"/>
    <w:rsid w:val="004E533C"/>
    <w:rsid w:val="00572218"/>
    <w:rsid w:val="00606011"/>
    <w:rsid w:val="007B437A"/>
    <w:rsid w:val="00A26BE0"/>
    <w:rsid w:val="00A4392B"/>
    <w:rsid w:val="00A472BF"/>
    <w:rsid w:val="00A910AF"/>
    <w:rsid w:val="00B50E20"/>
    <w:rsid w:val="00F9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69F3C4"/>
  <w15:chartTrackingRefBased/>
  <w15:docId w15:val="{0D4CBCDB-773D-5C41-8F3D-B1D72CF4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" w:eastAsiaTheme="minorHAnsi" w:hAnsi="Palatino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6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60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60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60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60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60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60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60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6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6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60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60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60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60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60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60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6011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60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60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60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60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601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601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601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601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60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</dc:creator>
  <cp:keywords/>
  <dc:description/>
  <cp:lastModifiedBy>M S</cp:lastModifiedBy>
  <cp:revision>1</cp:revision>
  <dcterms:created xsi:type="dcterms:W3CDTF">2025-04-16T20:34:00Z</dcterms:created>
  <dcterms:modified xsi:type="dcterms:W3CDTF">2025-04-16T20:46:00Z</dcterms:modified>
</cp:coreProperties>
</file>